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F" w:rsidRDefault="0054758F" w:rsidP="00FB4FA8"/>
    <w:p w:rsidR="0054758F" w:rsidRPr="0054758F" w:rsidRDefault="0054758F" w:rsidP="0054758F">
      <w:pPr>
        <w:shd w:val="clear" w:color="auto" w:fill="FFFFFF"/>
        <w:spacing w:after="0" w:line="240" w:lineRule="auto"/>
        <w:outlineLvl w:val="0"/>
        <w:rPr>
          <w:rFonts w:ascii="Arial" w:eastAsia="Times New Roman" w:hAnsi="Arial" w:cs="Arial"/>
          <w:b/>
          <w:bCs/>
          <w:color w:val="333333"/>
          <w:kern w:val="36"/>
          <w:sz w:val="34"/>
          <w:szCs w:val="34"/>
          <w:lang w:eastAsia="lv-LV"/>
        </w:rPr>
      </w:pPr>
      <w:r w:rsidRPr="0054758F">
        <w:rPr>
          <w:rFonts w:ascii="Arial" w:eastAsia="Times New Roman" w:hAnsi="Arial" w:cs="Arial"/>
          <w:b/>
          <w:bCs/>
          <w:color w:val="333333"/>
          <w:kern w:val="36"/>
          <w:sz w:val="34"/>
          <w:szCs w:val="34"/>
          <w:lang w:eastAsia="lv-LV"/>
        </w:rPr>
        <w:t xml:space="preserve">Par </w:t>
      </w:r>
      <w:r>
        <w:rPr>
          <w:rFonts w:ascii="Arial" w:eastAsia="Times New Roman" w:hAnsi="Arial" w:cs="Arial"/>
          <w:b/>
          <w:bCs/>
          <w:color w:val="333333"/>
          <w:kern w:val="36"/>
          <w:sz w:val="34"/>
          <w:szCs w:val="34"/>
          <w:lang w:eastAsia="lv-LV"/>
        </w:rPr>
        <w:t>Smiltenes novada</w:t>
      </w:r>
      <w:r w:rsidRPr="0054758F">
        <w:rPr>
          <w:rFonts w:ascii="Arial" w:eastAsia="Times New Roman" w:hAnsi="Arial" w:cs="Arial"/>
          <w:b/>
          <w:bCs/>
          <w:color w:val="333333"/>
          <w:kern w:val="36"/>
          <w:sz w:val="34"/>
          <w:szCs w:val="34"/>
          <w:lang w:eastAsia="lv-LV"/>
        </w:rPr>
        <w:t xml:space="preserve"> pedagoģiski medicīniskās komisijas darbu</w:t>
      </w:r>
      <w:r w:rsidRPr="0054758F">
        <w:rPr>
          <w:rFonts w:ascii="Arial" w:eastAsia="Times New Roman" w:hAnsi="Arial" w:cs="Arial"/>
          <w:b/>
          <w:bCs/>
          <w:color w:val="333333"/>
          <w:kern w:val="36"/>
          <w:sz w:val="34"/>
          <w:szCs w:val="34"/>
          <w:lang w:eastAsia="lv-LV"/>
        </w:rPr>
        <w:br/>
        <w:t> </w:t>
      </w:r>
    </w:p>
    <w:p w:rsidR="003C622B" w:rsidRDefault="00036C41" w:rsidP="0054758F">
      <w:pPr>
        <w:shd w:val="clear" w:color="auto" w:fill="FFFFFF"/>
        <w:spacing w:after="0" w:line="250" w:lineRule="atLeast"/>
        <w:jc w:val="both"/>
        <w:rPr>
          <w:rFonts w:ascii="Arial" w:eastAsia="Times New Roman" w:hAnsi="Arial" w:cs="Arial"/>
          <w:color w:val="333333"/>
          <w:sz w:val="19"/>
          <w:szCs w:val="19"/>
          <w:lang w:eastAsia="lv-LV"/>
        </w:rPr>
      </w:pPr>
      <w:r>
        <w:rPr>
          <w:rFonts w:ascii="Arial" w:eastAsia="Times New Roman" w:hAnsi="Arial" w:cs="Arial"/>
          <w:color w:val="333333"/>
          <w:sz w:val="19"/>
          <w:szCs w:val="19"/>
          <w:lang w:eastAsia="lv-LV"/>
        </w:rPr>
        <w:t xml:space="preserve">Uz Smiltenes novada </w:t>
      </w:r>
      <w:r w:rsidR="0054758F" w:rsidRPr="0054758F">
        <w:rPr>
          <w:rFonts w:ascii="Arial" w:eastAsia="Times New Roman" w:hAnsi="Arial" w:cs="Arial"/>
          <w:color w:val="333333"/>
          <w:sz w:val="19"/>
          <w:szCs w:val="19"/>
          <w:lang w:eastAsia="lv-LV"/>
        </w:rPr>
        <w:t xml:space="preserve">pedagoģiski medicīniskās komisijas (turpmāk – </w:t>
      </w:r>
      <w:r>
        <w:rPr>
          <w:rFonts w:ascii="Arial" w:eastAsia="Times New Roman" w:hAnsi="Arial" w:cs="Arial"/>
          <w:color w:val="333333"/>
          <w:sz w:val="19"/>
          <w:szCs w:val="19"/>
          <w:lang w:eastAsia="lv-LV"/>
        </w:rPr>
        <w:t>Komisijas</w:t>
      </w:r>
      <w:r w:rsidR="0054758F" w:rsidRPr="0054758F">
        <w:rPr>
          <w:rFonts w:ascii="Arial" w:eastAsia="Times New Roman" w:hAnsi="Arial" w:cs="Arial"/>
          <w:color w:val="333333"/>
          <w:sz w:val="19"/>
          <w:szCs w:val="19"/>
          <w:lang w:eastAsia="lv-LV"/>
        </w:rPr>
        <w:t>)</w:t>
      </w:r>
      <w:r>
        <w:rPr>
          <w:rFonts w:ascii="Arial" w:eastAsia="Times New Roman" w:hAnsi="Arial" w:cs="Arial"/>
          <w:color w:val="333333"/>
          <w:sz w:val="19"/>
          <w:szCs w:val="19"/>
          <w:lang w:eastAsia="lv-LV"/>
        </w:rPr>
        <w:t xml:space="preserve"> </w:t>
      </w:r>
      <w:r w:rsidR="0054758F" w:rsidRPr="0054758F">
        <w:rPr>
          <w:rFonts w:ascii="Arial" w:eastAsia="Times New Roman" w:hAnsi="Arial" w:cs="Arial"/>
          <w:color w:val="333333"/>
          <w:sz w:val="19"/>
          <w:szCs w:val="19"/>
          <w:lang w:eastAsia="lv-LV"/>
        </w:rPr>
        <w:t>sēdi nepieciešams </w:t>
      </w:r>
      <w:r w:rsidR="0054758F" w:rsidRPr="0054758F">
        <w:rPr>
          <w:rFonts w:ascii="Arial" w:eastAsia="Times New Roman" w:hAnsi="Arial" w:cs="Arial"/>
          <w:b/>
          <w:bCs/>
          <w:color w:val="333333"/>
          <w:sz w:val="19"/>
          <w:szCs w:val="19"/>
          <w:lang w:eastAsia="lv-LV"/>
        </w:rPr>
        <w:t>pieteikties iepriekš</w:t>
      </w:r>
      <w:r w:rsidR="0054758F" w:rsidRPr="0054758F">
        <w:rPr>
          <w:rFonts w:ascii="Arial" w:eastAsia="Times New Roman" w:hAnsi="Arial" w:cs="Arial"/>
          <w:color w:val="333333"/>
          <w:sz w:val="19"/>
          <w:szCs w:val="19"/>
          <w:lang w:eastAsia="lv-LV"/>
        </w:rPr>
        <w:t>, tālrunis </w:t>
      </w:r>
      <w:r w:rsidR="0054758F" w:rsidRPr="0054758F">
        <w:rPr>
          <w:rFonts w:ascii="Arial" w:eastAsia="Times New Roman" w:hAnsi="Arial" w:cs="Arial"/>
          <w:b/>
          <w:bCs/>
          <w:color w:val="333333"/>
          <w:sz w:val="19"/>
          <w:szCs w:val="19"/>
          <w:lang w:eastAsia="lv-LV"/>
        </w:rPr>
        <w:t>28</w:t>
      </w:r>
      <w:r>
        <w:rPr>
          <w:rFonts w:ascii="Arial" w:eastAsia="Times New Roman" w:hAnsi="Arial" w:cs="Arial"/>
          <w:b/>
          <w:bCs/>
          <w:color w:val="333333"/>
          <w:sz w:val="19"/>
          <w:szCs w:val="19"/>
          <w:lang w:eastAsia="lv-LV"/>
        </w:rPr>
        <w:t>649864</w:t>
      </w:r>
      <w:r w:rsidR="0054758F" w:rsidRPr="0054758F">
        <w:rPr>
          <w:rFonts w:ascii="Arial" w:eastAsia="Times New Roman" w:hAnsi="Arial" w:cs="Arial"/>
          <w:color w:val="333333"/>
          <w:sz w:val="19"/>
          <w:szCs w:val="19"/>
          <w:lang w:eastAsia="lv-LV"/>
        </w:rPr>
        <w:t>.</w:t>
      </w:r>
      <w:r>
        <w:rPr>
          <w:rFonts w:ascii="Arial" w:eastAsia="Times New Roman" w:hAnsi="Arial" w:cs="Arial"/>
          <w:color w:val="333333"/>
          <w:sz w:val="19"/>
          <w:szCs w:val="19"/>
          <w:lang w:eastAsia="lv-LV"/>
        </w:rPr>
        <w:t xml:space="preserve"> </w:t>
      </w:r>
    </w:p>
    <w:p w:rsidR="00036C41" w:rsidRPr="0054758F" w:rsidRDefault="00036C41" w:rsidP="0054758F">
      <w:pPr>
        <w:shd w:val="clear" w:color="auto" w:fill="FFFFFF"/>
        <w:spacing w:after="0" w:line="250" w:lineRule="atLeast"/>
        <w:jc w:val="both"/>
        <w:rPr>
          <w:rFonts w:ascii="Arial" w:eastAsia="Times New Roman" w:hAnsi="Arial" w:cs="Arial"/>
          <w:color w:val="333333"/>
          <w:sz w:val="19"/>
          <w:szCs w:val="19"/>
          <w:lang w:eastAsia="lv-LV"/>
        </w:rPr>
      </w:pPr>
      <w:r>
        <w:rPr>
          <w:rFonts w:ascii="Arial" w:eastAsia="Times New Roman" w:hAnsi="Arial" w:cs="Arial"/>
          <w:color w:val="333333"/>
          <w:sz w:val="19"/>
          <w:szCs w:val="19"/>
          <w:lang w:eastAsia="lv-LV"/>
        </w:rPr>
        <w:t>Komisija pieņem Pils ielā 2, Smiltenē, katra mēneša trešajā piektdienā. Pēc nepieciešamības tiek organizētas izbraukuma sēdes uz novada izglītības iestādēm.</w:t>
      </w:r>
    </w:p>
    <w:p w:rsidR="0054758F" w:rsidRPr="0054758F" w:rsidRDefault="0054758F" w:rsidP="0054758F">
      <w:pPr>
        <w:shd w:val="clear" w:color="auto" w:fill="FFFFFF"/>
        <w:spacing w:before="288" w:after="120" w:line="240" w:lineRule="auto"/>
        <w:outlineLvl w:val="2"/>
        <w:rPr>
          <w:rFonts w:ascii="Arial" w:eastAsia="Times New Roman" w:hAnsi="Arial" w:cs="Arial"/>
          <w:b/>
          <w:bCs/>
          <w:color w:val="333333"/>
          <w:sz w:val="19"/>
          <w:szCs w:val="19"/>
          <w:lang w:eastAsia="lv-LV"/>
        </w:rPr>
      </w:pPr>
      <w:r w:rsidRPr="0054758F">
        <w:rPr>
          <w:rFonts w:ascii="Arial" w:eastAsia="Times New Roman" w:hAnsi="Arial" w:cs="Arial"/>
          <w:b/>
          <w:bCs/>
          <w:color w:val="333333"/>
          <w:sz w:val="19"/>
          <w:szCs w:val="19"/>
          <w:lang w:eastAsia="lv-LV"/>
        </w:rPr>
        <w:t xml:space="preserve">Ierodoties uz </w:t>
      </w:r>
      <w:r w:rsidR="003C622B">
        <w:rPr>
          <w:rFonts w:ascii="Arial" w:eastAsia="Times New Roman" w:hAnsi="Arial" w:cs="Arial"/>
          <w:b/>
          <w:bCs/>
          <w:color w:val="333333"/>
          <w:sz w:val="19"/>
          <w:szCs w:val="19"/>
          <w:lang w:eastAsia="lv-LV"/>
        </w:rPr>
        <w:t>Komisiju</w:t>
      </w:r>
      <w:r w:rsidRPr="0054758F">
        <w:rPr>
          <w:rFonts w:ascii="Arial" w:eastAsia="Times New Roman" w:hAnsi="Arial" w:cs="Arial"/>
          <w:b/>
          <w:bCs/>
          <w:color w:val="333333"/>
          <w:sz w:val="19"/>
          <w:szCs w:val="19"/>
          <w:lang w:eastAsia="lv-LV"/>
        </w:rPr>
        <w:t>, visiem izglītojamiem nepieciešami šādi dokumenti:</w:t>
      </w:r>
    </w:p>
    <w:p w:rsidR="0054758F" w:rsidRPr="0054758F" w:rsidRDefault="00DC30FC"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hyperlink r:id="rId5" w:history="1">
        <w:r w:rsidR="0054758F" w:rsidRPr="0054758F">
          <w:rPr>
            <w:rFonts w:ascii="Arial" w:eastAsia="Times New Roman" w:hAnsi="Arial" w:cs="Arial"/>
            <w:color w:val="663399"/>
            <w:sz w:val="19"/>
            <w:szCs w:val="19"/>
            <w:lang w:eastAsia="lv-LV"/>
          </w:rPr>
          <w:t>Vecāku iesniegums</w:t>
        </w:r>
      </w:hyperlink>
      <w:r w:rsidR="0054758F" w:rsidRPr="0054758F">
        <w:rPr>
          <w:rFonts w:ascii="Arial" w:eastAsia="Times New Roman" w:hAnsi="Arial" w:cs="Arial"/>
          <w:color w:val="333333"/>
          <w:sz w:val="19"/>
          <w:szCs w:val="19"/>
          <w:lang w:eastAsia="lv-LV"/>
        </w:rPr>
        <w:t> par izglītojamā intelektuālo spēju un veselības stāvokļa izvērtēšanu komisijā (iesnieguma veidlapu var aizpildīt arī ierodoties uz komisijas sēdi).</w:t>
      </w:r>
    </w:p>
    <w:p w:rsidR="0054758F" w:rsidRPr="0054758F" w:rsidRDefault="0054758F"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Izglītojamā dzimšanas apliecība un vecāku personu apliecinošs dokuments.</w:t>
      </w:r>
      <w:r w:rsidRPr="0054758F">
        <w:rPr>
          <w:rFonts w:ascii="Arial" w:eastAsia="Times New Roman" w:hAnsi="Arial" w:cs="Arial"/>
          <w:color w:val="333333"/>
          <w:sz w:val="19"/>
          <w:szCs w:val="19"/>
          <w:lang w:eastAsia="lv-LV"/>
        </w:rPr>
        <w:br/>
        <w:t xml:space="preserve">Ja vecāki uz sēdi ierasties nevar, viņi rakstiski piekrīt izglītojamā spēju, attīstības līmeņa un veselības stāvokļa izvērtējumam komisijas sēdē un pilnvaro personu, kura pārstāvēs izglītojamā intereses. Pilnvarotajai personai nepieciešams personu apliecinošs dokuments. Ja bērnu uz </w:t>
      </w:r>
      <w:r w:rsidR="00036C41">
        <w:rPr>
          <w:rFonts w:ascii="Arial" w:eastAsia="Times New Roman" w:hAnsi="Arial" w:cs="Arial"/>
          <w:color w:val="333333"/>
          <w:sz w:val="19"/>
          <w:szCs w:val="19"/>
          <w:lang w:eastAsia="lv-LV"/>
        </w:rPr>
        <w:t>Komisijas</w:t>
      </w:r>
      <w:r w:rsidRPr="0054758F">
        <w:rPr>
          <w:rFonts w:ascii="Arial" w:eastAsia="Times New Roman" w:hAnsi="Arial" w:cs="Arial"/>
          <w:color w:val="333333"/>
          <w:sz w:val="19"/>
          <w:szCs w:val="19"/>
          <w:lang w:eastAsia="lv-LV"/>
        </w:rPr>
        <w:t xml:space="preserve"> sēdi pavada aizbildnis, tad nepieciešams bāriņtiesas lēmums par aizbildņa iecelšanu. Ja bērnu uz </w:t>
      </w:r>
      <w:r w:rsidR="00036C41">
        <w:rPr>
          <w:rFonts w:ascii="Arial" w:eastAsia="Times New Roman" w:hAnsi="Arial" w:cs="Arial"/>
          <w:color w:val="333333"/>
          <w:sz w:val="19"/>
          <w:szCs w:val="19"/>
          <w:lang w:eastAsia="lv-LV"/>
        </w:rPr>
        <w:t>Komisijas</w:t>
      </w:r>
      <w:r w:rsidRPr="0054758F">
        <w:rPr>
          <w:rFonts w:ascii="Arial" w:eastAsia="Times New Roman" w:hAnsi="Arial" w:cs="Arial"/>
          <w:color w:val="333333"/>
          <w:sz w:val="19"/>
          <w:szCs w:val="19"/>
          <w:lang w:eastAsia="lv-LV"/>
        </w:rPr>
        <w:t xml:space="preserve"> sēdi pavada audžuģimene, tad nepieciešams attiecīgās bāriņtiesas pilnvarojums.</w:t>
      </w:r>
    </w:p>
    <w:p w:rsidR="0054758F" w:rsidRPr="0054758F" w:rsidRDefault="0054758F"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Ārsta speciālista (atbilstoši izglītojamā traucējumu veidam) atzinums par izglītojamā veselības stāvokli. Ārsta speciālista atzinums izdots ne agrāk kā trīs mēnešus pirms komisijas sēdes.</w:t>
      </w:r>
    </w:p>
    <w:p w:rsidR="0054758F" w:rsidRPr="0054758F" w:rsidRDefault="0054758F"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Ģimenes ārsta atzinums par izglītojamā vispārējo veselības stāvokli, tajā skaitā norādot ziņas par izglītojamā redzi un dzirdi. Ģimenes ārsta atzinums izdots ne agrāk kā trīs mēnešus pirms komisijas sēdes.</w:t>
      </w:r>
    </w:p>
    <w:p w:rsidR="0054758F" w:rsidRPr="0054758F" w:rsidRDefault="0054758F"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Psihologa atzinums, kurš noformēts atbilstoši </w:t>
      </w:r>
      <w:hyperlink r:id="rId6"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DC30FC"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hyperlink r:id="rId7" w:history="1">
        <w:r w:rsidR="0054758F" w:rsidRPr="0054758F">
          <w:rPr>
            <w:rFonts w:ascii="Arial" w:eastAsia="Times New Roman" w:hAnsi="Arial" w:cs="Arial"/>
            <w:color w:val="663399"/>
            <w:sz w:val="19"/>
            <w:szCs w:val="19"/>
            <w:lang w:eastAsia="lv-LV"/>
          </w:rPr>
          <w:t>Izglītības iestādes informācija</w:t>
        </w:r>
      </w:hyperlink>
      <w:r w:rsidR="0054758F" w:rsidRPr="0054758F">
        <w:rPr>
          <w:rFonts w:ascii="Arial" w:eastAsia="Times New Roman" w:hAnsi="Arial" w:cs="Arial"/>
          <w:color w:val="333333"/>
          <w:sz w:val="19"/>
          <w:szCs w:val="19"/>
          <w:lang w:eastAsia="lv-LV"/>
        </w:rPr>
        <w:t> par izglītojamo vai izglītojamā raksturojums, kuri sagatavoti ne agrāk kā vienu mēnesi pirms komisijas sēdes.</w:t>
      </w:r>
      <w:r w:rsidR="0054758F" w:rsidRPr="0054758F">
        <w:rPr>
          <w:rFonts w:ascii="Arial" w:eastAsia="Times New Roman" w:hAnsi="Arial" w:cs="Arial"/>
          <w:color w:val="333333"/>
          <w:sz w:val="19"/>
          <w:szCs w:val="19"/>
          <w:lang w:eastAsia="lv-LV"/>
        </w:rPr>
        <w:br/>
        <w:t>Ja izglītojamais komisiju apmeklē atkārtoti, kopā ar izglītības iestādes informāciju jāiesniedz individuālais izglītības plāns.</w:t>
      </w:r>
    </w:p>
    <w:p w:rsidR="0054758F" w:rsidRPr="0054758F" w:rsidRDefault="0054758F" w:rsidP="0054758F">
      <w:pPr>
        <w:numPr>
          <w:ilvl w:val="0"/>
          <w:numId w:val="2"/>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Sekmju izraksts vai liecība, darba burtnīcas un pārbaudes darbi dzimtajā valodā un matemātikā.</w:t>
      </w:r>
    </w:p>
    <w:p w:rsidR="0054758F" w:rsidRPr="0054758F" w:rsidRDefault="0054758F" w:rsidP="0054758F">
      <w:pPr>
        <w:shd w:val="clear" w:color="auto" w:fill="FFFFFF"/>
        <w:spacing w:after="0" w:line="250" w:lineRule="atLeast"/>
        <w:jc w:val="both"/>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Atbilstoši izglītojamā traucējumu veidam nepieciešami </w:t>
      </w:r>
      <w:r w:rsidRPr="0054758F">
        <w:rPr>
          <w:rFonts w:ascii="Arial" w:eastAsia="Times New Roman" w:hAnsi="Arial" w:cs="Arial"/>
          <w:b/>
          <w:bCs/>
          <w:color w:val="333333"/>
          <w:sz w:val="19"/>
          <w:szCs w:val="19"/>
          <w:lang w:eastAsia="lv-LV"/>
        </w:rPr>
        <w:t>papildu dokumenti</w:t>
      </w:r>
      <w:r w:rsidRPr="0054758F">
        <w:rPr>
          <w:rFonts w:ascii="Arial" w:eastAsia="Times New Roman" w:hAnsi="Arial" w:cs="Arial"/>
          <w:color w:val="333333"/>
          <w:sz w:val="19"/>
          <w:szCs w:val="19"/>
          <w:lang w:eastAsia="lv-LV"/>
        </w:rPr>
        <w:t>:</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redzes traucējumiem</w:t>
      </w:r>
    </w:p>
    <w:p w:rsidR="0054758F" w:rsidRPr="0054758F" w:rsidRDefault="0054758F" w:rsidP="0054758F">
      <w:pPr>
        <w:numPr>
          <w:ilvl w:val="0"/>
          <w:numId w:val="3"/>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 xml:space="preserve">Ārsta </w:t>
      </w:r>
      <w:proofErr w:type="spellStart"/>
      <w:r w:rsidRPr="0054758F">
        <w:rPr>
          <w:rFonts w:ascii="Arial" w:eastAsia="Times New Roman" w:hAnsi="Arial" w:cs="Arial"/>
          <w:color w:val="333333"/>
          <w:sz w:val="19"/>
          <w:szCs w:val="19"/>
          <w:lang w:eastAsia="lv-LV"/>
        </w:rPr>
        <w:t>oftalmologa</w:t>
      </w:r>
      <w:proofErr w:type="spellEnd"/>
      <w:r w:rsidRPr="0054758F">
        <w:rPr>
          <w:rFonts w:ascii="Arial" w:eastAsia="Times New Roman" w:hAnsi="Arial" w:cs="Arial"/>
          <w:color w:val="333333"/>
          <w:sz w:val="19"/>
          <w:szCs w:val="19"/>
          <w:lang w:eastAsia="lv-LV"/>
        </w:rPr>
        <w:t xml:space="preserve"> atzinums, kurš  izdots ne agrāk kā sešus mēnešus pirms komisijas sēdes.</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dzirdes traucējumiem</w:t>
      </w:r>
    </w:p>
    <w:p w:rsidR="0054758F" w:rsidRPr="0054758F" w:rsidRDefault="0054758F" w:rsidP="0054758F">
      <w:pPr>
        <w:numPr>
          <w:ilvl w:val="0"/>
          <w:numId w:val="4"/>
        </w:numPr>
        <w:shd w:val="clear" w:color="auto" w:fill="FFFFFF"/>
        <w:spacing w:after="0" w:line="250" w:lineRule="atLeast"/>
        <w:ind w:left="420"/>
        <w:rPr>
          <w:rFonts w:ascii="Arial" w:eastAsia="Times New Roman" w:hAnsi="Arial" w:cs="Arial"/>
          <w:color w:val="333333"/>
          <w:sz w:val="19"/>
          <w:szCs w:val="19"/>
          <w:lang w:eastAsia="lv-LV"/>
        </w:rPr>
      </w:pPr>
      <w:proofErr w:type="spellStart"/>
      <w:r w:rsidRPr="0054758F">
        <w:rPr>
          <w:rFonts w:ascii="Arial" w:eastAsia="Times New Roman" w:hAnsi="Arial" w:cs="Arial"/>
          <w:color w:val="333333"/>
          <w:sz w:val="19"/>
          <w:szCs w:val="19"/>
          <w:lang w:eastAsia="lv-LV"/>
        </w:rPr>
        <w:t>Otorinolaringologa</w:t>
      </w:r>
      <w:proofErr w:type="spellEnd"/>
      <w:r w:rsidRPr="0054758F">
        <w:rPr>
          <w:rFonts w:ascii="Arial" w:eastAsia="Times New Roman" w:hAnsi="Arial" w:cs="Arial"/>
          <w:color w:val="333333"/>
          <w:sz w:val="19"/>
          <w:szCs w:val="19"/>
          <w:lang w:eastAsia="lv-LV"/>
        </w:rPr>
        <w:t xml:space="preserve">, </w:t>
      </w:r>
      <w:proofErr w:type="spellStart"/>
      <w:r w:rsidRPr="0054758F">
        <w:rPr>
          <w:rFonts w:ascii="Arial" w:eastAsia="Times New Roman" w:hAnsi="Arial" w:cs="Arial"/>
          <w:color w:val="333333"/>
          <w:sz w:val="19"/>
          <w:szCs w:val="19"/>
          <w:lang w:eastAsia="lv-LV"/>
        </w:rPr>
        <w:t>audiologa</w:t>
      </w:r>
      <w:proofErr w:type="spellEnd"/>
      <w:r w:rsidRPr="0054758F">
        <w:rPr>
          <w:rFonts w:ascii="Arial" w:eastAsia="Times New Roman" w:hAnsi="Arial" w:cs="Arial"/>
          <w:color w:val="333333"/>
          <w:sz w:val="19"/>
          <w:szCs w:val="19"/>
          <w:lang w:eastAsia="lv-LV"/>
        </w:rPr>
        <w:t xml:space="preserve"> un </w:t>
      </w:r>
      <w:proofErr w:type="spellStart"/>
      <w:r w:rsidRPr="0054758F">
        <w:rPr>
          <w:rFonts w:ascii="Arial" w:eastAsia="Times New Roman" w:hAnsi="Arial" w:cs="Arial"/>
          <w:color w:val="333333"/>
          <w:sz w:val="19"/>
          <w:szCs w:val="19"/>
          <w:lang w:eastAsia="lv-LV"/>
        </w:rPr>
        <w:t>audiologopēda</w:t>
      </w:r>
      <w:proofErr w:type="spellEnd"/>
      <w:r w:rsidRPr="0054758F">
        <w:rPr>
          <w:rFonts w:ascii="Arial" w:eastAsia="Times New Roman" w:hAnsi="Arial" w:cs="Arial"/>
          <w:color w:val="333333"/>
          <w:sz w:val="19"/>
          <w:szCs w:val="19"/>
          <w:lang w:eastAsia="lv-LV"/>
        </w:rPr>
        <w:t xml:space="preserve"> vai logopēda, kā arī psihologa atzinums, kurš izdots ne agrāk kā gadu pirms komisijas sēdes un noformēti atbilstoši </w:t>
      </w:r>
      <w:hyperlink r:id="rId8"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4"/>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Izglītojamiem ar centrālās nervu sistēmas saslimšanām – arī bērnu neirologa vai neirologa atzinums, kurš izdots ne agrāk kā sešus mēnešus pirms komisijas sēdes </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fiziskās attīstības traucējumiem</w:t>
      </w:r>
    </w:p>
    <w:p w:rsidR="0054758F" w:rsidRPr="0054758F" w:rsidRDefault="0054758F" w:rsidP="0054758F">
      <w:pPr>
        <w:numPr>
          <w:ilvl w:val="0"/>
          <w:numId w:val="5"/>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Radioloģiskās (apstiprina radiologs), funkcionālās vai citas objektīvās izmeklēšanas metodes slēdziens, kurš izdots ne agrāk kā sešus mēnešus pirms komisijas sēdes.</w:t>
      </w:r>
    </w:p>
    <w:p w:rsidR="0054758F" w:rsidRPr="0054758F" w:rsidRDefault="0054758F" w:rsidP="0054758F">
      <w:pPr>
        <w:numPr>
          <w:ilvl w:val="0"/>
          <w:numId w:val="5"/>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 xml:space="preserve">Ortopēda, </w:t>
      </w:r>
      <w:proofErr w:type="spellStart"/>
      <w:r w:rsidRPr="0054758F">
        <w:rPr>
          <w:rFonts w:ascii="Arial" w:eastAsia="Times New Roman" w:hAnsi="Arial" w:cs="Arial"/>
          <w:color w:val="333333"/>
          <w:sz w:val="19"/>
          <w:szCs w:val="19"/>
          <w:lang w:eastAsia="lv-LV"/>
        </w:rPr>
        <w:t>reimatologa</w:t>
      </w:r>
      <w:proofErr w:type="spellEnd"/>
      <w:r w:rsidRPr="0054758F">
        <w:rPr>
          <w:rFonts w:ascii="Arial" w:eastAsia="Times New Roman" w:hAnsi="Arial" w:cs="Arial"/>
          <w:color w:val="333333"/>
          <w:sz w:val="19"/>
          <w:szCs w:val="19"/>
          <w:lang w:eastAsia="lv-LV"/>
        </w:rPr>
        <w:t>, traumatologa vai bērnu ķirurga vai ķirurga atzinums, kurš izdots ne agrāk kā sešus mēnešus pirms komisijas sēdes.</w:t>
      </w:r>
    </w:p>
    <w:p w:rsidR="0054758F" w:rsidRPr="0054758F" w:rsidRDefault="0054758F" w:rsidP="0054758F">
      <w:pPr>
        <w:numPr>
          <w:ilvl w:val="0"/>
          <w:numId w:val="5"/>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Nepieciešamības gadījumā – bērnu neirologa vai neirologa atzinums, kurš izdots ne agrāk kā sešus mēnešus pirms komisijas sēdes.</w:t>
      </w:r>
    </w:p>
    <w:p w:rsidR="0054758F" w:rsidRPr="0054758F" w:rsidRDefault="0054758F" w:rsidP="0054758F">
      <w:pPr>
        <w:numPr>
          <w:ilvl w:val="0"/>
          <w:numId w:val="5"/>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Atkārtotas komisijas gadījumā nepieciešams rehabilitācijas procesa dinamikas izvērtējums.</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lastRenderedPageBreak/>
        <w:t>Izglītojamiem ar somatiskām saslimšanām</w:t>
      </w:r>
    </w:p>
    <w:p w:rsidR="0054758F" w:rsidRPr="0054758F" w:rsidRDefault="0054758F" w:rsidP="0054758F">
      <w:pPr>
        <w:numPr>
          <w:ilvl w:val="0"/>
          <w:numId w:val="6"/>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 xml:space="preserve">Atkarībā no saslimšanas veida </w:t>
      </w:r>
      <w:proofErr w:type="spellStart"/>
      <w:r w:rsidRPr="0054758F">
        <w:rPr>
          <w:rFonts w:ascii="Arial" w:eastAsia="Times New Roman" w:hAnsi="Arial" w:cs="Arial"/>
          <w:color w:val="333333"/>
          <w:sz w:val="19"/>
          <w:szCs w:val="19"/>
          <w:lang w:eastAsia="lv-LV"/>
        </w:rPr>
        <w:t>ftiziatra</w:t>
      </w:r>
      <w:proofErr w:type="spellEnd"/>
      <w:r w:rsidRPr="0054758F">
        <w:rPr>
          <w:rFonts w:ascii="Arial" w:eastAsia="Times New Roman" w:hAnsi="Arial" w:cs="Arial"/>
          <w:color w:val="333333"/>
          <w:sz w:val="19"/>
          <w:szCs w:val="19"/>
          <w:lang w:eastAsia="lv-LV"/>
        </w:rPr>
        <w:t xml:space="preserve"> vai alergologa vai </w:t>
      </w:r>
      <w:proofErr w:type="spellStart"/>
      <w:r w:rsidRPr="0054758F">
        <w:rPr>
          <w:rFonts w:ascii="Arial" w:eastAsia="Times New Roman" w:hAnsi="Arial" w:cs="Arial"/>
          <w:color w:val="333333"/>
          <w:sz w:val="19"/>
          <w:szCs w:val="19"/>
          <w:lang w:eastAsia="lv-LV"/>
        </w:rPr>
        <w:t>pneimonologa</w:t>
      </w:r>
      <w:proofErr w:type="spellEnd"/>
      <w:r w:rsidRPr="0054758F">
        <w:rPr>
          <w:rFonts w:ascii="Arial" w:eastAsia="Times New Roman" w:hAnsi="Arial" w:cs="Arial"/>
          <w:color w:val="333333"/>
          <w:sz w:val="19"/>
          <w:szCs w:val="19"/>
          <w:lang w:eastAsia="lv-LV"/>
        </w:rPr>
        <w:t xml:space="preserve"> vai </w:t>
      </w:r>
      <w:proofErr w:type="spellStart"/>
      <w:r w:rsidRPr="0054758F">
        <w:rPr>
          <w:rFonts w:ascii="Arial" w:eastAsia="Times New Roman" w:hAnsi="Arial" w:cs="Arial"/>
          <w:color w:val="333333"/>
          <w:sz w:val="19"/>
          <w:szCs w:val="19"/>
          <w:lang w:eastAsia="lv-LV"/>
        </w:rPr>
        <w:t>gastroenterologa</w:t>
      </w:r>
      <w:proofErr w:type="spellEnd"/>
      <w:r w:rsidRPr="0054758F">
        <w:rPr>
          <w:rFonts w:ascii="Arial" w:eastAsia="Times New Roman" w:hAnsi="Arial" w:cs="Arial"/>
          <w:color w:val="333333"/>
          <w:sz w:val="19"/>
          <w:szCs w:val="19"/>
          <w:lang w:eastAsia="lv-LV"/>
        </w:rPr>
        <w:t xml:space="preserve"> vai endokrinologa atzinums, kurš izdots ne agrāk kā trīs mēnešus pirms komisijas sēdes.</w:t>
      </w:r>
    </w:p>
    <w:p w:rsidR="0054758F" w:rsidRPr="0054758F" w:rsidRDefault="0054758F" w:rsidP="0054758F">
      <w:pPr>
        <w:numPr>
          <w:ilvl w:val="0"/>
          <w:numId w:val="6"/>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Nepieciešamības gadījumā atkarībā no saslimšanas veida – klīnisku, radioloģisku, bakterioloģisku vai histoloģisku izmeklējumu rezultāti.</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valodas traucējumiem</w:t>
      </w:r>
    </w:p>
    <w:p w:rsidR="0054758F" w:rsidRPr="0054758F" w:rsidRDefault="0054758F" w:rsidP="0054758F">
      <w:pPr>
        <w:numPr>
          <w:ilvl w:val="0"/>
          <w:numId w:val="7"/>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 xml:space="preserve">Logopēda vai </w:t>
      </w:r>
      <w:proofErr w:type="spellStart"/>
      <w:r w:rsidRPr="0054758F">
        <w:rPr>
          <w:rFonts w:ascii="Arial" w:eastAsia="Times New Roman" w:hAnsi="Arial" w:cs="Arial"/>
          <w:color w:val="333333"/>
          <w:sz w:val="19"/>
          <w:szCs w:val="19"/>
          <w:lang w:eastAsia="lv-LV"/>
        </w:rPr>
        <w:t>audiologopēda</w:t>
      </w:r>
      <w:proofErr w:type="spellEnd"/>
      <w:r w:rsidRPr="0054758F">
        <w:rPr>
          <w:rFonts w:ascii="Arial" w:eastAsia="Times New Roman" w:hAnsi="Arial" w:cs="Arial"/>
          <w:color w:val="333333"/>
          <w:sz w:val="19"/>
          <w:szCs w:val="19"/>
          <w:lang w:eastAsia="lv-LV"/>
        </w:rPr>
        <w:t xml:space="preserve"> atzinums, kurš izdots ne agrāk kā trīs mēnešus pirms komisijas sēdes un noformēts atbilstoši </w:t>
      </w:r>
      <w:hyperlink r:id="rId9"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7"/>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Psihologa atzinums, kurš izdots ne agrāk kā gadu pirms komisijas sēdes un noformēts atbilstoši </w:t>
      </w:r>
      <w:hyperlink r:id="rId10"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7"/>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 xml:space="preserve">Nepieciešamības gadījumā atkarībā no traucējuma veida - </w:t>
      </w:r>
      <w:proofErr w:type="spellStart"/>
      <w:r w:rsidRPr="0054758F">
        <w:rPr>
          <w:rFonts w:ascii="Arial" w:eastAsia="Times New Roman" w:hAnsi="Arial" w:cs="Arial"/>
          <w:color w:val="333333"/>
          <w:sz w:val="19"/>
          <w:szCs w:val="19"/>
          <w:lang w:eastAsia="lv-LV"/>
        </w:rPr>
        <w:t>otorinolaringologa</w:t>
      </w:r>
      <w:proofErr w:type="spellEnd"/>
      <w:r w:rsidRPr="0054758F">
        <w:rPr>
          <w:rFonts w:ascii="Arial" w:eastAsia="Times New Roman" w:hAnsi="Arial" w:cs="Arial"/>
          <w:color w:val="333333"/>
          <w:sz w:val="19"/>
          <w:szCs w:val="19"/>
          <w:lang w:eastAsia="lv-LV"/>
        </w:rPr>
        <w:t xml:space="preserve"> un </w:t>
      </w:r>
      <w:proofErr w:type="spellStart"/>
      <w:r w:rsidRPr="0054758F">
        <w:rPr>
          <w:rFonts w:ascii="Arial" w:eastAsia="Times New Roman" w:hAnsi="Arial" w:cs="Arial"/>
          <w:color w:val="333333"/>
          <w:sz w:val="19"/>
          <w:szCs w:val="19"/>
          <w:lang w:eastAsia="lv-LV"/>
        </w:rPr>
        <w:t>audiologa</w:t>
      </w:r>
      <w:proofErr w:type="spellEnd"/>
      <w:r w:rsidRPr="0054758F">
        <w:rPr>
          <w:rFonts w:ascii="Arial" w:eastAsia="Times New Roman" w:hAnsi="Arial" w:cs="Arial"/>
          <w:color w:val="333333"/>
          <w:sz w:val="19"/>
          <w:szCs w:val="19"/>
          <w:lang w:eastAsia="lv-LV"/>
        </w:rPr>
        <w:t xml:space="preserve"> vai bērnu neirologa vai psihiatra vai ķirurga atzinums, kurš izdots ne agrāk kā trīs mēnešus pirms komisijas sēdes.</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jauktiem attīstības traucējumiem (pirmsskolas izglītībā) un  mācīšanās  traucējumiem (pamatizglītībā)</w:t>
      </w:r>
    </w:p>
    <w:p w:rsidR="0054758F" w:rsidRPr="0054758F" w:rsidRDefault="0054758F" w:rsidP="0054758F">
      <w:pPr>
        <w:numPr>
          <w:ilvl w:val="0"/>
          <w:numId w:val="8"/>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Izglītības vai klīniskā psihologa atzinums ar kopējo pilnu intelektuālo spēju attīstības līmeņa izvērtējumu, kurš izdots ne agrāk kā gadu pirms komisijas sēdes un noformēts atbilstoši </w:t>
      </w:r>
      <w:hyperlink r:id="rId11"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8"/>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Nepieciešamības gadījumā (atkarībā no traucējuma veida vai smaguma pakāpes) bērnu psihiatra vai psihiatra atzinums, kurš izdots ne agrāk kā trīs mēnešus pirms komisijas sēdes.</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garīgās veselības traucējumiem</w:t>
      </w:r>
    </w:p>
    <w:p w:rsidR="0054758F" w:rsidRPr="0054758F" w:rsidRDefault="0054758F" w:rsidP="0054758F">
      <w:pPr>
        <w:numPr>
          <w:ilvl w:val="0"/>
          <w:numId w:val="9"/>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Bērnu psihiatra vai psihiatra vai bērnu neirologa vai neirologa atzinums, kurš izdots ne agrāk kā trīs mēnešus pirms komisijas sēdes.</w:t>
      </w:r>
    </w:p>
    <w:p w:rsidR="0054758F" w:rsidRPr="0054758F" w:rsidRDefault="0054758F" w:rsidP="0054758F">
      <w:pPr>
        <w:numPr>
          <w:ilvl w:val="0"/>
          <w:numId w:val="9"/>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Izglītības vai klīniskā psihologa atzinums ar kopējo pilnu intelektuālo spēju attīstības līmeņa izvērtējumu, kurš izdots ne agrāk kā gadu pirms komisijas sēdes un noformēts atbilstoši </w:t>
      </w:r>
      <w:hyperlink r:id="rId12"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garīgās attīstības traucējumiem</w:t>
      </w:r>
    </w:p>
    <w:p w:rsidR="0054758F" w:rsidRPr="0054758F" w:rsidRDefault="0054758F" w:rsidP="0054758F">
      <w:pPr>
        <w:numPr>
          <w:ilvl w:val="0"/>
          <w:numId w:val="10"/>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Izglītības vai klīniskā psihologa atzinums ar kopējo pilnu intelektuālo spēju attīstības līmeņa izvērtējumu, kurš izdots ne agrāk kā gadu pirms komisijas sēdes un noformēts atbilstoši </w:t>
      </w:r>
      <w:hyperlink r:id="rId13"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10"/>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Bērnu psihiatra vai psihiatra atzinums, kurš izdots ne agrāk kā sešus mēnešus pirms komisijas sēdes.</w:t>
      </w:r>
    </w:p>
    <w:p w:rsidR="0054758F" w:rsidRPr="0054758F" w:rsidRDefault="0054758F" w:rsidP="0054758F">
      <w:pPr>
        <w:shd w:val="clear" w:color="auto" w:fill="FFFFFF"/>
        <w:spacing w:before="360" w:after="0" w:line="240" w:lineRule="auto"/>
        <w:outlineLvl w:val="3"/>
        <w:rPr>
          <w:rFonts w:ascii="Arial" w:eastAsia="Times New Roman" w:hAnsi="Arial" w:cs="Arial"/>
          <w:b/>
          <w:bCs/>
          <w:i/>
          <w:iCs/>
          <w:color w:val="333333"/>
          <w:sz w:val="19"/>
          <w:szCs w:val="19"/>
          <w:lang w:eastAsia="lv-LV"/>
        </w:rPr>
      </w:pPr>
      <w:r w:rsidRPr="0054758F">
        <w:rPr>
          <w:rFonts w:ascii="Arial" w:eastAsia="Times New Roman" w:hAnsi="Arial" w:cs="Arial"/>
          <w:b/>
          <w:bCs/>
          <w:i/>
          <w:iCs/>
          <w:color w:val="333333"/>
          <w:sz w:val="19"/>
          <w:szCs w:val="19"/>
          <w:lang w:eastAsia="lv-LV"/>
        </w:rPr>
        <w:t>Izglītojamiem ar smagiem garīgās attīstības traucējumiem vai vairākiem smagiem attīstības traucējumiem</w:t>
      </w:r>
    </w:p>
    <w:p w:rsidR="0054758F" w:rsidRPr="0054758F" w:rsidRDefault="0054758F" w:rsidP="0054758F">
      <w:pPr>
        <w:numPr>
          <w:ilvl w:val="0"/>
          <w:numId w:val="11"/>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Izglītības vai klīniskā psihologa atzinums ar kopējo pilnu intelektuālo spēju attīstības līmeņa izvērtējumu, kurš izdots ne agrāk kā gadu pirms komisijas sēdes un noformēts atbilstoši </w:t>
      </w:r>
      <w:hyperlink r:id="rId14"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w:t>
      </w:r>
    </w:p>
    <w:p w:rsidR="0054758F" w:rsidRPr="0054758F" w:rsidRDefault="0054758F" w:rsidP="0054758F">
      <w:pPr>
        <w:numPr>
          <w:ilvl w:val="0"/>
          <w:numId w:val="11"/>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Bērnu psihiatra vai psihiatra atzinums, kurš izdots ne agrāk kā sešus mēnešus pirms komisijas sēdes.</w:t>
      </w:r>
    </w:p>
    <w:p w:rsidR="0054758F" w:rsidRDefault="0054758F" w:rsidP="0054758F">
      <w:pPr>
        <w:numPr>
          <w:ilvl w:val="0"/>
          <w:numId w:val="11"/>
        </w:numPr>
        <w:shd w:val="clear" w:color="auto" w:fill="FFFFFF"/>
        <w:spacing w:after="0" w:line="250" w:lineRule="atLeast"/>
        <w:ind w:left="420"/>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Nepieciešamības gadījumā (atkarībā no traucējuma veida un smaguma pakāpes) citu ārstu atzinumi.</w:t>
      </w:r>
    </w:p>
    <w:p w:rsidR="00036C41" w:rsidRPr="0054758F" w:rsidRDefault="00036C41" w:rsidP="00036C41">
      <w:pPr>
        <w:shd w:val="clear" w:color="auto" w:fill="FFFFFF"/>
        <w:spacing w:after="0" w:line="250" w:lineRule="atLeast"/>
        <w:ind w:left="420"/>
        <w:rPr>
          <w:rFonts w:ascii="Arial" w:eastAsia="Times New Roman" w:hAnsi="Arial" w:cs="Arial"/>
          <w:color w:val="333333"/>
          <w:sz w:val="19"/>
          <w:szCs w:val="19"/>
          <w:lang w:eastAsia="lv-LV"/>
        </w:rPr>
      </w:pPr>
    </w:p>
    <w:p w:rsidR="0054758F" w:rsidRPr="00DC30FC" w:rsidRDefault="0054758F" w:rsidP="00DC30FC">
      <w:pPr>
        <w:shd w:val="clear" w:color="auto" w:fill="FFFFFF"/>
        <w:spacing w:after="0" w:line="250" w:lineRule="atLeast"/>
        <w:jc w:val="both"/>
        <w:rPr>
          <w:rFonts w:ascii="Arial" w:eastAsia="Times New Roman" w:hAnsi="Arial" w:cs="Arial"/>
          <w:color w:val="333333"/>
          <w:sz w:val="19"/>
          <w:szCs w:val="19"/>
          <w:lang w:eastAsia="lv-LV"/>
        </w:rPr>
      </w:pPr>
      <w:r w:rsidRPr="0054758F">
        <w:rPr>
          <w:rFonts w:ascii="Arial" w:eastAsia="Times New Roman" w:hAnsi="Arial" w:cs="Arial"/>
          <w:color w:val="333333"/>
          <w:sz w:val="19"/>
          <w:szCs w:val="19"/>
          <w:lang w:eastAsia="lv-LV"/>
        </w:rPr>
        <w:t>Visiem izglītojamiem komisijā lūdzam iesniegt pedagoģiskās izvērtēšanas dokumentus (logopēda izvērtējums, speciālā pedagoga izvērtējums, kuri noformēti atbilstoši </w:t>
      </w:r>
      <w:hyperlink r:id="rId15" w:history="1">
        <w:r w:rsidRPr="0054758F">
          <w:rPr>
            <w:rFonts w:ascii="Arial" w:eastAsia="Times New Roman" w:hAnsi="Arial" w:cs="Arial"/>
            <w:color w:val="663399"/>
            <w:sz w:val="19"/>
            <w:szCs w:val="19"/>
            <w:lang w:eastAsia="lv-LV"/>
          </w:rPr>
          <w:t>VPMK izstrādātajai metodikai</w:t>
        </w:r>
      </w:hyperlink>
      <w:r w:rsidRPr="0054758F">
        <w:rPr>
          <w:rFonts w:ascii="Arial" w:eastAsia="Times New Roman" w:hAnsi="Arial" w:cs="Arial"/>
          <w:color w:val="333333"/>
          <w:sz w:val="19"/>
          <w:szCs w:val="19"/>
          <w:lang w:eastAsia="lv-LV"/>
        </w:rPr>
        <w:t>), kā arī dokumentus par veselības stāvokli (slimnīcu un/vai sanatoriju izrakstus, ārstu speciālistu atzinumus, u.c.), lai objektīvi sniegtu atzinumu par bērnam atbilstošāko izglītības programmu.</w:t>
      </w:r>
    </w:p>
    <w:p w:rsidR="0054758F" w:rsidRDefault="0054758F" w:rsidP="00FB4FA8">
      <w:bookmarkStart w:id="0" w:name="_GoBack"/>
      <w:bookmarkEnd w:id="0"/>
    </w:p>
    <w:p w:rsidR="0013117E" w:rsidRDefault="0013117E"/>
    <w:sectPr w:rsidR="001311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B85"/>
    <w:multiLevelType w:val="multilevel"/>
    <w:tmpl w:val="9A2E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E179B"/>
    <w:multiLevelType w:val="multilevel"/>
    <w:tmpl w:val="8624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87641"/>
    <w:multiLevelType w:val="multilevel"/>
    <w:tmpl w:val="F0B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526A6"/>
    <w:multiLevelType w:val="multilevel"/>
    <w:tmpl w:val="D7C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57F56"/>
    <w:multiLevelType w:val="multilevel"/>
    <w:tmpl w:val="B618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91851"/>
    <w:multiLevelType w:val="multilevel"/>
    <w:tmpl w:val="3190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D57AB"/>
    <w:multiLevelType w:val="multilevel"/>
    <w:tmpl w:val="EE1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325CB"/>
    <w:multiLevelType w:val="multilevel"/>
    <w:tmpl w:val="42A8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116333"/>
    <w:multiLevelType w:val="multilevel"/>
    <w:tmpl w:val="B09C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4769D6"/>
    <w:multiLevelType w:val="multilevel"/>
    <w:tmpl w:val="21A8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055EE"/>
    <w:multiLevelType w:val="multilevel"/>
    <w:tmpl w:val="E82A4A44"/>
    <w:lvl w:ilvl="0">
      <w:start w:val="1"/>
      <w:numFmt w:val="decimal"/>
      <w:lvlText w:val="%1."/>
      <w:lvlJc w:val="left"/>
      <w:pPr>
        <w:tabs>
          <w:tab w:val="num" w:pos="720"/>
        </w:tabs>
        <w:ind w:left="720" w:hanging="360"/>
      </w:pPr>
      <w:rPr>
        <w:rFonts w:ascii="Verdana" w:eastAsia="Times New Roman" w:hAnsi="Verdana"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9"/>
  </w:num>
  <w:num w:numId="5">
    <w:abstractNumId w:val="5"/>
  </w:num>
  <w:num w:numId="6">
    <w:abstractNumId w:val="3"/>
  </w:num>
  <w:num w:numId="7">
    <w:abstractNumId w:val="8"/>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8"/>
    <w:rsid w:val="00036C41"/>
    <w:rsid w:val="0013117E"/>
    <w:rsid w:val="003C622B"/>
    <w:rsid w:val="0054758F"/>
    <w:rsid w:val="00DC30FC"/>
    <w:rsid w:val="00E17C84"/>
    <w:rsid w:val="00FB4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62823-3172-4D99-B046-DADA45B6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4FA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specizglitiba/dokumenti/metmat/metiet_specialistiem_dok_sagatavosanai.pdf" TargetMode="External"/><Relationship Id="rId13" Type="http://schemas.openxmlformats.org/officeDocument/2006/relationships/hyperlink" Target="https://visc.gov.lv/specizglitiba/dokumenti/metmat/metiet_specialistiem_dok_sagatavosanai.pdf" TargetMode="External"/><Relationship Id="rId3" Type="http://schemas.openxmlformats.org/officeDocument/2006/relationships/settings" Target="settings.xml"/><Relationship Id="rId7" Type="http://schemas.openxmlformats.org/officeDocument/2006/relationships/hyperlink" Target="https://visc.gov.lv/specizglitiba/dokumenti/vpmk_inform_par_izglitojamo.pdf" TargetMode="External"/><Relationship Id="rId12" Type="http://schemas.openxmlformats.org/officeDocument/2006/relationships/hyperlink" Target="https://visc.gov.lv/specizglitiba/dokumenti/metmat/metiet_specialistiem_dok_sagatavosana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sc.gov.lv/specizglitiba/dokumenti/metmat/metiet_specialistiem_dok_sagatavosanai.pdf" TargetMode="External"/><Relationship Id="rId11" Type="http://schemas.openxmlformats.org/officeDocument/2006/relationships/hyperlink" Target="https://visc.gov.lv/specizglitiba/dokumenti/metmat/metiet_specialistiem_dok_sagatavosanai.pdf" TargetMode="External"/><Relationship Id="rId5" Type="http://schemas.openxmlformats.org/officeDocument/2006/relationships/hyperlink" Target="https://visc.gov.lv/specizglitiba/dokumenti/vpmk_vecaku_iesniegums.pdf" TargetMode="External"/><Relationship Id="rId15" Type="http://schemas.openxmlformats.org/officeDocument/2006/relationships/hyperlink" Target="https://visc.gov.lv/specizglitiba/dokumenti/metmat/metiet_specialistiem_dok_sagatavosanai.pdf" TargetMode="External"/><Relationship Id="rId10" Type="http://schemas.openxmlformats.org/officeDocument/2006/relationships/hyperlink" Target="https://visc.gov.lv/specizglitiba/dokumenti/metmat/metiet_specialistiem_dok_sagatavosanai.pdf" TargetMode="External"/><Relationship Id="rId4" Type="http://schemas.openxmlformats.org/officeDocument/2006/relationships/webSettings" Target="webSettings.xml"/><Relationship Id="rId9" Type="http://schemas.openxmlformats.org/officeDocument/2006/relationships/hyperlink" Target="https://visc.gov.lv/specizglitiba/dokumenti/metmat/metiet_specialistiem_dok_sagatavosanai.pdf" TargetMode="External"/><Relationship Id="rId14" Type="http://schemas.openxmlformats.org/officeDocument/2006/relationships/hyperlink" Target="https://visc.gov.lv/specizglitiba/dokumenti/metmat/metiet_specialistiem_dok_sagatavosanai.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4691</Words>
  <Characters>2674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Līsmane</dc:creator>
  <cp:keywords/>
  <dc:description/>
  <cp:lastModifiedBy>Evija Kindzule</cp:lastModifiedBy>
  <cp:revision>4</cp:revision>
  <dcterms:created xsi:type="dcterms:W3CDTF">2019-03-28T12:11:00Z</dcterms:created>
  <dcterms:modified xsi:type="dcterms:W3CDTF">2020-07-17T05:55:00Z</dcterms:modified>
</cp:coreProperties>
</file>